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 xml:space="preserve">VŠEOBECNÉ OBCHODNÍ PODMÍNKY PRO POSKYTOVÁNÍ DOUČOVÁNÍ SPOLEČNOSTÍ </w:t>
      </w:r>
      <w:r w:rsidRPr="003A2BF6">
        <w:rPr>
          <w:b/>
          <w:color w:val="000000"/>
        </w:rPr>
        <w:t>Akademie doučování s.r.o.</w:t>
      </w:r>
      <w:r>
        <w:rPr>
          <w:b/>
          <w:color w:val="000000"/>
        </w:rPr>
        <w:t xml:space="preserve">, VYDANÉ V SOULADU S USTANOVENÍM § …………. ZÁKONA Č. 89/2012 Sb., OBČANSKÉHO ZÁKONÍKU </w:t>
      </w: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___________________________________________________________________________</w:t>
      </w: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 xml:space="preserve">Článek 1. </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Úvodní ustanovení</w:t>
      </w:r>
    </w:p>
    <w:p w:rsidR="00CD52AD" w:rsidRDefault="00CD52AD" w:rsidP="00CD52AD">
      <w:pPr>
        <w:numPr>
          <w:ilvl w:val="0"/>
          <w:numId w:val="11"/>
        </w:numPr>
        <w:pBdr>
          <w:top w:val="nil"/>
          <w:left w:val="nil"/>
          <w:bottom w:val="nil"/>
          <w:right w:val="nil"/>
          <w:between w:val="nil"/>
        </w:pBdr>
        <w:spacing w:line="240" w:lineRule="auto"/>
        <w:ind w:left="0" w:hanging="2"/>
        <w:jc w:val="both"/>
        <w:rPr>
          <w:color w:val="000000"/>
        </w:rPr>
      </w:pPr>
      <w:r>
        <w:rPr>
          <w:color w:val="000000"/>
        </w:rPr>
        <w:t>Tyto všeobecné obchodní podmínky (dále jen „</w:t>
      </w:r>
      <w:r>
        <w:rPr>
          <w:b/>
          <w:color w:val="000000"/>
        </w:rPr>
        <w:t>VOP</w:t>
      </w:r>
      <w:r>
        <w:rPr>
          <w:color w:val="000000"/>
        </w:rPr>
        <w:t>“) obsahují základní práva a povinnosti smluvních stran při poskytování služeb v podobě doučování žáků základních škol a studentů středních škol (dále jen „</w:t>
      </w:r>
      <w:r>
        <w:rPr>
          <w:b/>
          <w:color w:val="000000"/>
        </w:rPr>
        <w:t>zákazník</w:t>
      </w:r>
      <w:r>
        <w:rPr>
          <w:color w:val="000000"/>
        </w:rPr>
        <w:t xml:space="preserve">“) ze strany společnosti Akademie doučování s.r.o., IČ: </w:t>
      </w:r>
      <w:r>
        <w:rPr>
          <w:color w:val="000000"/>
        </w:rPr>
        <w:t>24156124</w:t>
      </w:r>
      <w:r>
        <w:rPr>
          <w:color w:val="000000"/>
        </w:rPr>
        <w:t xml:space="preserve">, se sídlem </w:t>
      </w:r>
      <w:r>
        <w:rPr>
          <w:color w:val="000000"/>
        </w:rPr>
        <w:t xml:space="preserve">Litevská 1174/8, Vršovice – Praha 10, </w:t>
      </w:r>
      <w:r>
        <w:rPr>
          <w:color w:val="000000"/>
        </w:rPr>
        <w:t xml:space="preserve">zapsané v obchodním rejstříku vedeném Městským soudem v Praze, oddíl C, vložka </w:t>
      </w:r>
      <w:r>
        <w:rPr>
          <w:color w:val="000000"/>
        </w:rPr>
        <w:t xml:space="preserve">183815 </w:t>
      </w:r>
      <w:bookmarkStart w:id="0" w:name="_GoBack"/>
      <w:bookmarkEnd w:id="0"/>
      <w:r>
        <w:rPr>
          <w:color w:val="000000"/>
        </w:rPr>
        <w:t>(dále jen „</w:t>
      </w:r>
      <w:r>
        <w:rPr>
          <w:b/>
          <w:color w:val="000000"/>
        </w:rPr>
        <w:t>dodavatel</w:t>
      </w:r>
      <w:r>
        <w:rPr>
          <w:color w:val="000000"/>
        </w:rPr>
        <w:t xml:space="preserve">“). </w:t>
      </w:r>
    </w:p>
    <w:p w:rsidR="00CD52AD" w:rsidRDefault="00CD52AD" w:rsidP="00CD52AD">
      <w:pPr>
        <w:numPr>
          <w:ilvl w:val="0"/>
          <w:numId w:val="11"/>
        </w:numPr>
        <w:pBdr>
          <w:top w:val="nil"/>
          <w:left w:val="nil"/>
          <w:bottom w:val="nil"/>
          <w:right w:val="nil"/>
          <w:between w:val="nil"/>
        </w:pBdr>
        <w:spacing w:line="240" w:lineRule="auto"/>
        <w:ind w:left="0" w:hanging="2"/>
        <w:jc w:val="both"/>
        <w:rPr>
          <w:color w:val="000000"/>
        </w:rPr>
      </w:pPr>
      <w:r>
        <w:rPr>
          <w:color w:val="000000"/>
        </w:rPr>
        <w:t xml:space="preserve">Zákazníkem je v konkrétním případě příslušný žák nebo student zastoupený zákonným zástupcem, pokud není starší 18 let, nebo příslušný žák nebo student sám, je-li starší 18 let. </w:t>
      </w:r>
    </w:p>
    <w:p w:rsidR="00CD52AD" w:rsidRDefault="00CD52AD" w:rsidP="00CD52AD">
      <w:pPr>
        <w:numPr>
          <w:ilvl w:val="0"/>
          <w:numId w:val="11"/>
        </w:numPr>
        <w:pBdr>
          <w:top w:val="nil"/>
          <w:left w:val="nil"/>
          <w:bottom w:val="nil"/>
          <w:right w:val="nil"/>
          <w:between w:val="nil"/>
        </w:pBdr>
        <w:spacing w:line="240" w:lineRule="auto"/>
        <w:ind w:left="0" w:hanging="2"/>
        <w:jc w:val="both"/>
        <w:rPr>
          <w:color w:val="000000"/>
        </w:rPr>
      </w:pPr>
      <w:r>
        <w:rPr>
          <w:color w:val="000000"/>
        </w:rPr>
        <w:t>Tyto VOP jsou nedílnou součástí přihlášky k individuálnímu doučování (dále jen „</w:t>
      </w:r>
      <w:r>
        <w:rPr>
          <w:b/>
          <w:color w:val="000000"/>
        </w:rPr>
        <w:t>přihláška</w:t>
      </w:r>
      <w:r>
        <w:rPr>
          <w:color w:val="000000"/>
        </w:rPr>
        <w:t>“), která bude mezi dodavatelem a zákazníkem sjednána na základě podpisu příslušné písemné přihlášky všemi smluvními stranami. Přihlášku lze měnit vždy jen písemným dodatkem nebo písemnou dohodou všech smluvních stran.</w:t>
      </w: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2.</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Předmět smlouvy</w:t>
      </w:r>
    </w:p>
    <w:p w:rsidR="00CD52AD" w:rsidRDefault="00CD52AD" w:rsidP="00CD52AD">
      <w:pPr>
        <w:numPr>
          <w:ilvl w:val="0"/>
          <w:numId w:val="4"/>
        </w:numPr>
        <w:pBdr>
          <w:top w:val="nil"/>
          <w:left w:val="nil"/>
          <w:bottom w:val="nil"/>
          <w:right w:val="nil"/>
          <w:between w:val="nil"/>
        </w:pBdr>
        <w:spacing w:line="240" w:lineRule="auto"/>
        <w:ind w:left="0" w:hanging="2"/>
        <w:jc w:val="both"/>
        <w:rPr>
          <w:color w:val="000000"/>
        </w:rPr>
      </w:pPr>
      <w:r>
        <w:rPr>
          <w:color w:val="000000"/>
        </w:rPr>
        <w:t>Dodavatel se na základě přihlášky zavazuje poskytovat zákazníkovi služby v podobě doučování příslušné osoby ve zvoleném předmětu během sjednaného období a ve sjednaném čase a místě podle individuálně sjednaného studijního plánu (dále jen „</w:t>
      </w:r>
      <w:r>
        <w:rPr>
          <w:b/>
          <w:color w:val="000000"/>
        </w:rPr>
        <w:t>výuka</w:t>
      </w:r>
      <w:r>
        <w:rPr>
          <w:color w:val="000000"/>
        </w:rPr>
        <w:t xml:space="preserve">“). </w:t>
      </w:r>
    </w:p>
    <w:p w:rsidR="00CD52AD" w:rsidRDefault="00CD52AD" w:rsidP="00CD52AD">
      <w:pPr>
        <w:numPr>
          <w:ilvl w:val="0"/>
          <w:numId w:val="4"/>
        </w:numPr>
        <w:pBdr>
          <w:top w:val="nil"/>
          <w:left w:val="nil"/>
          <w:bottom w:val="nil"/>
          <w:right w:val="nil"/>
          <w:between w:val="nil"/>
        </w:pBdr>
        <w:spacing w:line="240" w:lineRule="auto"/>
        <w:ind w:left="0" w:hanging="2"/>
        <w:jc w:val="both"/>
        <w:rPr>
          <w:color w:val="000000"/>
        </w:rPr>
      </w:pPr>
      <w:r>
        <w:rPr>
          <w:color w:val="000000"/>
        </w:rPr>
        <w:t>Zákazník se na základě přihlášky od dodavatele služby v podobě sjednané výuky zavazuje odebrat a za výuku dodavateli řádně hradit sjednané plnění.</w:t>
      </w:r>
    </w:p>
    <w:p w:rsidR="00CD52AD" w:rsidRDefault="00CD52AD" w:rsidP="00CD52AD">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Zákazník prohlašuje, že mu byly před sjednáním přihlášky dodavatelem poskytnuty veškeré potřebné předsmluvní informace důležité pro jeho rozhodnutí přihlášku s dodavatelem sjednat. </w:t>
      </w: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3.</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Výuka</w:t>
      </w:r>
    </w:p>
    <w:p w:rsidR="00CD52AD" w:rsidRDefault="00CD52AD" w:rsidP="00CD52AD">
      <w:pPr>
        <w:numPr>
          <w:ilvl w:val="0"/>
          <w:numId w:val="6"/>
        </w:numPr>
        <w:pBdr>
          <w:top w:val="nil"/>
          <w:left w:val="nil"/>
          <w:bottom w:val="nil"/>
          <w:right w:val="nil"/>
          <w:between w:val="nil"/>
        </w:pBdr>
        <w:spacing w:line="240" w:lineRule="auto"/>
        <w:ind w:left="0" w:hanging="2"/>
        <w:jc w:val="both"/>
        <w:rPr>
          <w:color w:val="000000"/>
        </w:rPr>
      </w:pPr>
      <w:r>
        <w:rPr>
          <w:color w:val="000000"/>
        </w:rPr>
        <w:t>Jedna vyučovací hodina výuky trvá celkem 60 min.</w:t>
      </w:r>
    </w:p>
    <w:p w:rsidR="00CD52AD" w:rsidRDefault="00CD52AD" w:rsidP="00CD52AD">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Výuka příslušné osoby bude probíhat v termínu, intervalech, čase a v místě sjednaných v přihlášce. </w:t>
      </w:r>
    </w:p>
    <w:p w:rsidR="00CD52AD" w:rsidRDefault="00CD52AD" w:rsidP="00CD52AD">
      <w:pPr>
        <w:numPr>
          <w:ilvl w:val="0"/>
          <w:numId w:val="6"/>
        </w:numPr>
        <w:pBdr>
          <w:top w:val="nil"/>
          <w:left w:val="nil"/>
          <w:bottom w:val="nil"/>
          <w:right w:val="nil"/>
          <w:between w:val="nil"/>
        </w:pBdr>
        <w:spacing w:line="240" w:lineRule="auto"/>
        <w:ind w:left="0" w:hanging="2"/>
        <w:jc w:val="both"/>
        <w:rPr>
          <w:color w:val="000000"/>
        </w:rPr>
      </w:pPr>
      <w:r>
        <w:rPr>
          <w:color w:val="000000"/>
        </w:rPr>
        <w:t>Příslušný vyučující je určován dodavatelem. Výuka není vázána na konkrétního vyučujícího a dodavatel má právo vyučujícího na základě svého jednostranného rozhodnutí kdykoliv vyměnit, a to i bez souhlasu zákazníka. Toto rozhodnutí dodavatele není důvodem pro reklamaci poskytnutých služeb ani nedává zákazníkovi právo žádat vrácení úhrady poskytnuté za výuku dodavatelem takto určeným vyučujícím ani její části.</w:t>
      </w:r>
    </w:p>
    <w:p w:rsidR="00CD52AD" w:rsidRDefault="00CD52AD" w:rsidP="00CD52AD">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Zákazník se zavazuje, že případný kontakt s vyučujícím bude činit výhradně přes dodavatele, pokud nebude výslovně písemně dohodnuto jinak. </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4.</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Platební podmínky</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lastRenderedPageBreak/>
        <w:t xml:space="preserve">Ceny za poskytování služeb ze strany dodavatele podle přihlášky jsou stanoveny v ceníku doučovaní, který je k dispozici na webových stránkách dodavatele </w:t>
      </w:r>
      <w:r w:rsidRPr="00014984">
        <w:rPr>
          <w:color w:val="000000"/>
        </w:rPr>
        <w:t>www.amatika.cz</w:t>
      </w:r>
      <w:r>
        <w:rPr>
          <w:color w:val="000000"/>
        </w:rPr>
        <w:t xml:space="preserve"> a který tvoří nedílnou součást těchto VOP jako příloha č. 1. </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Zákazník hradí dodavateli za poskytování služeb úhradu bezhotovostně, a to na jeho bankovní účet </w:t>
      </w:r>
      <w:proofErr w:type="spellStart"/>
      <w:r w:rsidRPr="00014984">
        <w:rPr>
          <w:color w:val="000000"/>
        </w:rPr>
        <w:t>č.ú</w:t>
      </w:r>
      <w:proofErr w:type="spellEnd"/>
      <w:r w:rsidRPr="00014984">
        <w:rPr>
          <w:color w:val="000000"/>
        </w:rPr>
        <w:t>.:</w:t>
      </w:r>
      <w:r>
        <w:rPr>
          <w:color w:val="000000"/>
        </w:rPr>
        <w:t xml:space="preserve"> </w:t>
      </w:r>
      <w:r>
        <w:rPr>
          <w:color w:val="000000"/>
        </w:rPr>
        <w:t>2100871224</w:t>
      </w:r>
      <w:r>
        <w:rPr>
          <w:color w:val="000000"/>
        </w:rPr>
        <w:t xml:space="preserve">/2010 </w:t>
      </w:r>
      <w:r w:rsidRPr="00014984">
        <w:rPr>
          <w:color w:val="000000"/>
        </w:rPr>
        <w:t xml:space="preserve">vedený u </w:t>
      </w:r>
      <w:proofErr w:type="spellStart"/>
      <w:r>
        <w:rPr>
          <w:color w:val="000000"/>
        </w:rPr>
        <w:t>Fio</w:t>
      </w:r>
      <w:proofErr w:type="spellEnd"/>
      <w:r>
        <w:rPr>
          <w:color w:val="000000"/>
        </w:rPr>
        <w:t xml:space="preserve"> banky. Příslušný variabilní symbol pro úhradu je stanoven v přihlášce.  Do avíza pro příjemce v rámci bankovního převodu zákazník uvede jméno žáka, kterého se úhrada týká.</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Úhradu za první kalendářní měsíc poskytování služeb je zákazník povinen uhradit dodavateli na shora uvedený bankovní účet do 5 pracovních dní od podpisu přihlášky. Až úhradou této částky za první kalendářní měsíc poskytování služeb na účet dodavatele nabývá přihláška účinnosti. </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Úhradu příslušného paušálu v dalších kalendářních měsících je zákazník povinen uhradit dodavateli předem na shora uvedený bankovní účet, a to nejpozději do 1. dne v měsíci, za který je úhrada činěna, pokud ve smlouvě nebude sjednáno jinak. </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t xml:space="preserve">Úhradou se rozumí připsání příslušné částky pod příslušným VS na bankovní účet dodavatele. </w:t>
      </w:r>
    </w:p>
    <w:p w:rsidR="00CD52AD" w:rsidRDefault="00CD52AD" w:rsidP="00CD52AD">
      <w:pPr>
        <w:numPr>
          <w:ilvl w:val="0"/>
          <w:numId w:val="7"/>
        </w:numPr>
        <w:pBdr>
          <w:top w:val="nil"/>
          <w:left w:val="nil"/>
          <w:bottom w:val="nil"/>
          <w:right w:val="nil"/>
          <w:between w:val="nil"/>
        </w:pBdr>
        <w:spacing w:line="240" w:lineRule="auto"/>
        <w:ind w:left="0" w:hanging="2"/>
        <w:jc w:val="both"/>
        <w:rPr>
          <w:color w:val="000000"/>
        </w:rPr>
      </w:pPr>
      <w:r>
        <w:rPr>
          <w:color w:val="000000"/>
        </w:rPr>
        <w:t>V případě prodlení zákazníka s úhradou stanovené částky, bude vyrozuměn SMS o neprovedení platby. Pokud nebude úhrada provedena ani v termínu stanoveném v SMS (nejpozději do 20. dne v měsíci), bude zákazníkovi zaslána písemná výzva k úhradě, kdy tato písemná upomínka bude zpoplatněna částkou 200 Kč (k této částce může být účtováno DPH v zákonem stanovené výši).</w:t>
      </w:r>
    </w:p>
    <w:p w:rsidR="00CD52AD" w:rsidRDefault="00CD52AD" w:rsidP="00CD52AD">
      <w:pPr>
        <w:pBdr>
          <w:top w:val="nil"/>
          <w:left w:val="nil"/>
          <w:bottom w:val="nil"/>
          <w:right w:val="nil"/>
          <w:between w:val="nil"/>
        </w:pBdr>
        <w:spacing w:line="240" w:lineRule="auto"/>
        <w:ind w:left="0" w:hanging="2"/>
        <w:jc w:val="center"/>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 xml:space="preserve">Článek 5. </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Práva a povinnosti smluvních stran</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 xml:space="preserve">Dodavatel se zavazuje poskytovat služby v podobě výuky individuálně přizpůsobené potřebám doučované osoby v příslušném předmětu, v rozsahu, místě a termínu podle přihlášky za ceny podle ceníku, který tvoří jako nedílná součást těchto VOP jejich přílohu č. 1. </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V případě, že nebude možné výuku pro zákazníka ze závažných důvodů ve sjednaný termín zrealizovat (zejména nemoc nebo jiná nepředvídatelná indispozice vyučujícího, zásah vyšší moci), je dodavatel oprávněn stanovit náhradní termín výuky, který zákazníkovi sdělí prostřednictvím e-mailu a telefonu uvedených na smlouvě s dostatečným předstihem.</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Dodavatel je oprávněn ze vážných důvodů jednostranně zrušit celou výuku sjednanou ve smlouvě i v jejím průběhu, a to písemnou výpovědí smlouvy bez výpovědní doby. V tom případě zákazníkovi vrátí zpět příslušnou část uhrazené platby za neodučené předplacené hodiny výuky, která se v důsledku zrušení výuky neuskuteční. Výpověď bez výpovědní doby je účinná okamžikem jejího doručení zákazníkovi.</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V případě, že zákazník zruší výuku nejpozději 24 hodin před jejím počátkem, bude mu dodavatelem nabídnut náhradní termín výuky a úhrada za tuto výuku dodavateli již zákazníkem uhrazená bude využita na tento náhradní termín výuky.</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V případě, že se doučovaná osoba na výuku bez omluvy nedostaví a/nebo svou účast na výuce zruší později než 24 hodin před jejím začátkem, nemá zákazník právo na náhradní termín výuky, na přesouvání úhrady za tuto nevyužitou výuku na výuku v jiném termínu ani na vrácení příslušné úhrady za takovou neuskutečněnou výuku.</w:t>
      </w:r>
    </w:p>
    <w:p w:rsidR="00CD52AD" w:rsidRDefault="00CD52AD" w:rsidP="00CD52AD">
      <w:pPr>
        <w:numPr>
          <w:ilvl w:val="0"/>
          <w:numId w:val="10"/>
        </w:numPr>
        <w:pBdr>
          <w:top w:val="nil"/>
          <w:left w:val="nil"/>
          <w:bottom w:val="nil"/>
          <w:right w:val="nil"/>
          <w:between w:val="nil"/>
        </w:pBdr>
        <w:spacing w:line="240" w:lineRule="auto"/>
        <w:ind w:left="0" w:hanging="2"/>
        <w:jc w:val="both"/>
        <w:rPr>
          <w:color w:val="000000"/>
        </w:rPr>
      </w:pPr>
      <w:r>
        <w:rPr>
          <w:color w:val="000000"/>
        </w:rPr>
        <w:t>Hodiny vyučování nevyužité zákazníkem v příslušném kalendářním měsíci za podmínek stanovených shora budou po dohodě smluvních stran dodavatelem převedeny do kalendářního měsíce následujícího, pokud VOP nestanoví jinak nebo pokud nebude písemně stranami smlouvy sjednáno jinak.</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6.</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Reklamace služeb</w:t>
      </w:r>
    </w:p>
    <w:p w:rsidR="00CD52AD" w:rsidRDefault="00CD52AD" w:rsidP="00CD52AD">
      <w:pPr>
        <w:numPr>
          <w:ilvl w:val="1"/>
          <w:numId w:val="10"/>
        </w:numPr>
        <w:pBdr>
          <w:top w:val="nil"/>
          <w:left w:val="nil"/>
          <w:bottom w:val="nil"/>
          <w:right w:val="nil"/>
          <w:between w:val="nil"/>
        </w:pBdr>
        <w:spacing w:line="240" w:lineRule="auto"/>
        <w:ind w:left="0" w:hanging="2"/>
        <w:jc w:val="both"/>
        <w:rPr>
          <w:color w:val="000000"/>
        </w:rPr>
      </w:pPr>
      <w:r>
        <w:rPr>
          <w:color w:val="000000"/>
        </w:rPr>
        <w:lastRenderedPageBreak/>
        <w:t>V případě, že zákazník nebyl spokojen s kvalitou výuky, je oprávněn u dodavatele uplatnit reklamaci poskytnutých služeb podle příslušných právních předpisů. Poskytnutou službu se rozumí provedená výuka.</w:t>
      </w:r>
    </w:p>
    <w:p w:rsidR="00CD52AD" w:rsidRDefault="00CD52AD" w:rsidP="00CD52AD">
      <w:pPr>
        <w:numPr>
          <w:ilvl w:val="1"/>
          <w:numId w:val="10"/>
        </w:numPr>
        <w:pBdr>
          <w:top w:val="nil"/>
          <w:left w:val="nil"/>
          <w:bottom w:val="nil"/>
          <w:right w:val="nil"/>
          <w:between w:val="nil"/>
        </w:pBdr>
        <w:spacing w:line="240" w:lineRule="auto"/>
        <w:ind w:left="0" w:hanging="2"/>
        <w:jc w:val="both"/>
        <w:rPr>
          <w:color w:val="000000"/>
        </w:rPr>
      </w:pPr>
      <w:r>
        <w:rPr>
          <w:color w:val="000000"/>
        </w:rPr>
        <w:t>V rámci své reklamace je zákazník povinen uvést zejména:</w:t>
      </w:r>
    </w:p>
    <w:p w:rsidR="00CD52AD" w:rsidRDefault="00CD52AD" w:rsidP="00CD52AD">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své jméno a příjmení a jméno a příjmení doučované osoby, pokud se liší od osoby uplatňující reklamaci, </w:t>
      </w:r>
    </w:p>
    <w:p w:rsidR="00CD52AD" w:rsidRDefault="00CD52AD" w:rsidP="00CD52AD">
      <w:pPr>
        <w:numPr>
          <w:ilvl w:val="0"/>
          <w:numId w:val="2"/>
        </w:numPr>
        <w:pBdr>
          <w:top w:val="nil"/>
          <w:left w:val="nil"/>
          <w:bottom w:val="nil"/>
          <w:right w:val="nil"/>
          <w:between w:val="nil"/>
        </w:pBdr>
        <w:spacing w:line="240" w:lineRule="auto"/>
        <w:ind w:left="0" w:hanging="2"/>
        <w:jc w:val="both"/>
        <w:rPr>
          <w:color w:val="000000"/>
        </w:rPr>
      </w:pPr>
      <w:r>
        <w:rPr>
          <w:color w:val="000000"/>
        </w:rPr>
        <w:t>identifikaci smlouvy,</w:t>
      </w:r>
    </w:p>
    <w:p w:rsidR="00CD52AD" w:rsidRDefault="00CD52AD" w:rsidP="00CD52AD">
      <w:pPr>
        <w:numPr>
          <w:ilvl w:val="0"/>
          <w:numId w:val="2"/>
        </w:numPr>
        <w:pBdr>
          <w:top w:val="nil"/>
          <w:left w:val="nil"/>
          <w:bottom w:val="nil"/>
          <w:right w:val="nil"/>
          <w:between w:val="nil"/>
        </w:pBdr>
        <w:spacing w:line="240" w:lineRule="auto"/>
        <w:ind w:left="0" w:hanging="2"/>
        <w:jc w:val="both"/>
        <w:rPr>
          <w:color w:val="000000"/>
        </w:rPr>
      </w:pPr>
      <w:r>
        <w:rPr>
          <w:color w:val="000000"/>
        </w:rPr>
        <w:t>identifikaci poskytnuté služby,</w:t>
      </w:r>
    </w:p>
    <w:p w:rsidR="00CD52AD" w:rsidRDefault="00CD52AD" w:rsidP="00CD52AD">
      <w:pPr>
        <w:numPr>
          <w:ilvl w:val="0"/>
          <w:numId w:val="2"/>
        </w:numPr>
        <w:pBdr>
          <w:top w:val="nil"/>
          <w:left w:val="nil"/>
          <w:bottom w:val="nil"/>
          <w:right w:val="nil"/>
          <w:between w:val="nil"/>
        </w:pBdr>
        <w:spacing w:line="240" w:lineRule="auto"/>
        <w:ind w:left="0" w:hanging="2"/>
        <w:jc w:val="both"/>
        <w:rPr>
          <w:color w:val="000000"/>
        </w:rPr>
      </w:pPr>
      <w:r>
        <w:rPr>
          <w:color w:val="000000"/>
        </w:rPr>
        <w:t xml:space="preserve">označení a popis vady, popis jejího projevu a informaci o případné četnosti jejího výskytu, </w:t>
      </w:r>
    </w:p>
    <w:p w:rsidR="00CD52AD" w:rsidRDefault="00CD52AD" w:rsidP="00CD52AD">
      <w:pPr>
        <w:numPr>
          <w:ilvl w:val="0"/>
          <w:numId w:val="2"/>
        </w:numPr>
        <w:pBdr>
          <w:top w:val="nil"/>
          <w:left w:val="nil"/>
          <w:bottom w:val="nil"/>
          <w:right w:val="nil"/>
          <w:between w:val="nil"/>
        </w:pBdr>
        <w:spacing w:line="240" w:lineRule="auto"/>
        <w:ind w:left="0" w:hanging="2"/>
        <w:jc w:val="both"/>
        <w:rPr>
          <w:color w:val="000000"/>
        </w:rPr>
      </w:pPr>
      <w:r>
        <w:rPr>
          <w:color w:val="000000"/>
        </w:rPr>
        <w:t>dobu a způsob zjištění vady.</w:t>
      </w:r>
    </w:p>
    <w:p w:rsidR="00CD52AD" w:rsidRDefault="00CD52AD" w:rsidP="00CD52AD">
      <w:pPr>
        <w:numPr>
          <w:ilvl w:val="1"/>
          <w:numId w:val="10"/>
        </w:numPr>
        <w:pBdr>
          <w:top w:val="nil"/>
          <w:left w:val="nil"/>
          <w:bottom w:val="nil"/>
          <w:right w:val="nil"/>
          <w:between w:val="nil"/>
        </w:pBdr>
        <w:spacing w:line="240" w:lineRule="auto"/>
        <w:ind w:left="0" w:hanging="2"/>
        <w:jc w:val="both"/>
        <w:rPr>
          <w:color w:val="000000"/>
        </w:rPr>
      </w:pPr>
      <w:r>
        <w:rPr>
          <w:color w:val="000000"/>
        </w:rPr>
        <w:t xml:space="preserve">Zákazník je oprávněn reklamaci uplatnit písemně a/nebo elektronicky. Dodavatel reklamaci vyřídí do 30 dní ode dne jejího obdržení. O výsledku reklamace dodavatel zákazníka vyrozumí elektronicky. </w:t>
      </w:r>
      <w:r w:rsidRPr="00014984">
        <w:rPr>
          <w:color w:val="000000"/>
        </w:rPr>
        <w:t>Pokud bude reklamace dodavatelem shledána jako oprávněná, poskytne dodavatel zákazníkovi podle jeho volby buď náhradní výuku zdarma nebo výměnu lektora.</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7.</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 xml:space="preserve">Zpracování osobních údajů </w:t>
      </w:r>
    </w:p>
    <w:p w:rsidR="00CD52AD" w:rsidRDefault="00CD52AD" w:rsidP="00CD52AD">
      <w:pPr>
        <w:numPr>
          <w:ilvl w:val="0"/>
          <w:numId w:val="3"/>
        </w:numPr>
        <w:pBdr>
          <w:top w:val="nil"/>
          <w:left w:val="nil"/>
          <w:bottom w:val="nil"/>
          <w:right w:val="nil"/>
          <w:between w:val="nil"/>
        </w:pBdr>
        <w:spacing w:before="280" w:line="240" w:lineRule="auto"/>
        <w:ind w:left="0" w:hanging="2"/>
        <w:jc w:val="both"/>
        <w:rPr>
          <w:color w:val="000000"/>
        </w:rPr>
      </w:pPr>
      <w:r>
        <w:rPr>
          <w:color w:val="000000"/>
        </w:rPr>
        <w:t>Zákazník souhlasí s tím, že v rámci sjednání přihlášky zákazník poskytne dodavateli své osobní údaje v rozsahu podle textu přihlášky. Zákazník sjednáním přihlášky stvrzuje, že jím poskytnuté osobní údaje jsou přesné, aktuální a pravdivé. Dále zákazník sjednáním přihlášky potvrzuje, že souhlasí se zpracováním svých osobních údajů ze strany dodavatele a s jejich použitím pro účely komunikace zákazníka s dodavatelem, a to na dobu neurčitou. Zákazník sjednáním přihlášky zároveň vyslovuje souhlas s předáním svého jména, telefonního čísla a emailové adresy lektorovi, který povede jeho výuku.</w:t>
      </w:r>
    </w:p>
    <w:p w:rsidR="00CD52AD" w:rsidRDefault="00CD52AD" w:rsidP="00CD52AD">
      <w:pPr>
        <w:numPr>
          <w:ilvl w:val="0"/>
          <w:numId w:val="3"/>
        </w:numPr>
        <w:pBdr>
          <w:top w:val="nil"/>
          <w:left w:val="nil"/>
          <w:bottom w:val="nil"/>
          <w:right w:val="nil"/>
          <w:between w:val="nil"/>
        </w:pBdr>
        <w:spacing w:line="240" w:lineRule="auto"/>
        <w:ind w:left="0" w:hanging="2"/>
        <w:jc w:val="both"/>
        <w:rPr>
          <w:color w:val="000000"/>
        </w:rPr>
      </w:pPr>
      <w:r>
        <w:rPr>
          <w:color w:val="000000"/>
        </w:rPr>
        <w:t>Poskytnutí osobních údajů je dobrovolné. Zákazník má právo přístupu ke svým osobním údajům, má právo souhlas s jejich použitím kdykoliv odvolat. V případě porušení svých práv má právo se v této souvislosti obrátit na Úřad pro ochranu osobních údajů.</w:t>
      </w:r>
    </w:p>
    <w:p w:rsidR="00CD52AD" w:rsidRDefault="00CD52AD" w:rsidP="00CD52AD">
      <w:pPr>
        <w:numPr>
          <w:ilvl w:val="0"/>
          <w:numId w:val="3"/>
        </w:numPr>
        <w:pBdr>
          <w:top w:val="nil"/>
          <w:left w:val="nil"/>
          <w:bottom w:val="nil"/>
          <w:right w:val="nil"/>
          <w:between w:val="nil"/>
        </w:pBdr>
        <w:spacing w:after="280" w:line="240" w:lineRule="auto"/>
        <w:ind w:left="0" w:hanging="2"/>
        <w:jc w:val="both"/>
        <w:rPr>
          <w:color w:val="000000"/>
        </w:rPr>
      </w:pPr>
      <w:r>
        <w:rPr>
          <w:color w:val="000000"/>
        </w:rPr>
        <w:t>Dodavatel bude s osobními údaji zákazníka nakládat v souladu se zákonem č. 101/2000 Sb., o ochraně osobních údajů, v platném znění.</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8.</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Další ustanovení</w:t>
      </w:r>
    </w:p>
    <w:p w:rsidR="00CD52AD" w:rsidRDefault="00CD52AD" w:rsidP="00CD52AD">
      <w:pPr>
        <w:numPr>
          <w:ilvl w:val="0"/>
          <w:numId w:val="5"/>
        </w:numPr>
        <w:pBdr>
          <w:top w:val="nil"/>
          <w:left w:val="nil"/>
          <w:bottom w:val="nil"/>
          <w:right w:val="nil"/>
          <w:between w:val="nil"/>
        </w:pBdr>
        <w:spacing w:line="240" w:lineRule="auto"/>
        <w:ind w:left="0" w:hanging="2"/>
        <w:jc w:val="both"/>
        <w:rPr>
          <w:color w:val="000000"/>
        </w:rPr>
      </w:pPr>
      <w:r>
        <w:rPr>
          <w:color w:val="000000"/>
        </w:rPr>
        <w:t>Smluvní strany jsou oprávněny od sjednané přihlášky odstoupit z důvodů stanovených občanským zákoníkem.</w:t>
      </w:r>
    </w:p>
    <w:p w:rsidR="00CD52AD" w:rsidRDefault="00CD52AD" w:rsidP="00CD52AD">
      <w:pPr>
        <w:numPr>
          <w:ilvl w:val="0"/>
          <w:numId w:val="5"/>
        </w:numPr>
        <w:pBdr>
          <w:top w:val="nil"/>
          <w:left w:val="nil"/>
          <w:bottom w:val="nil"/>
          <w:right w:val="nil"/>
          <w:between w:val="nil"/>
        </w:pBdr>
        <w:spacing w:line="240" w:lineRule="auto"/>
        <w:ind w:left="0" w:hanging="2"/>
        <w:jc w:val="both"/>
        <w:rPr>
          <w:color w:val="000000"/>
        </w:rPr>
      </w:pPr>
      <w:r>
        <w:rPr>
          <w:color w:val="000000"/>
        </w:rPr>
        <w:t>Dodavatel je oprávněn od přihlášky odstoupit zejména z následujících důvodů:</w:t>
      </w:r>
    </w:p>
    <w:p w:rsidR="00CD52AD" w:rsidRDefault="00CD52AD" w:rsidP="00CD52AD">
      <w:pPr>
        <w:numPr>
          <w:ilvl w:val="0"/>
          <w:numId w:val="9"/>
        </w:numPr>
        <w:pBdr>
          <w:top w:val="nil"/>
          <w:left w:val="nil"/>
          <w:bottom w:val="nil"/>
          <w:right w:val="nil"/>
          <w:between w:val="nil"/>
        </w:pBdr>
        <w:spacing w:line="240" w:lineRule="auto"/>
        <w:ind w:left="0" w:hanging="2"/>
        <w:rPr>
          <w:color w:val="000000"/>
        </w:rPr>
      </w:pPr>
      <w:r>
        <w:rPr>
          <w:color w:val="000000"/>
        </w:rPr>
        <w:t>zákazník podstatným způsobem poruší sjednanou přihlášku a/nebo VOP a/nebo právní předpisy,</w:t>
      </w:r>
    </w:p>
    <w:p w:rsidR="00CD52AD" w:rsidRDefault="00CD52AD" w:rsidP="00CD52AD">
      <w:pPr>
        <w:numPr>
          <w:ilvl w:val="0"/>
          <w:numId w:val="9"/>
        </w:numPr>
        <w:pBdr>
          <w:top w:val="nil"/>
          <w:left w:val="nil"/>
          <w:bottom w:val="nil"/>
          <w:right w:val="nil"/>
          <w:between w:val="nil"/>
        </w:pBdr>
        <w:spacing w:line="240" w:lineRule="auto"/>
        <w:ind w:left="0" w:hanging="2"/>
        <w:rPr>
          <w:color w:val="000000"/>
        </w:rPr>
      </w:pPr>
      <w:r>
        <w:rPr>
          <w:color w:val="000000"/>
        </w:rPr>
        <w:t>zákazník je v prodlení s platbou úhrady dodavateli po dobu delší než 25 dní,</w:t>
      </w:r>
    </w:p>
    <w:p w:rsidR="00CD52AD" w:rsidRDefault="00CD52AD" w:rsidP="00CD52AD">
      <w:pPr>
        <w:numPr>
          <w:ilvl w:val="0"/>
          <w:numId w:val="9"/>
        </w:numPr>
        <w:pBdr>
          <w:top w:val="nil"/>
          <w:left w:val="nil"/>
          <w:bottom w:val="nil"/>
          <w:right w:val="nil"/>
          <w:between w:val="nil"/>
        </w:pBdr>
        <w:spacing w:line="240" w:lineRule="auto"/>
        <w:ind w:left="0" w:hanging="2"/>
        <w:jc w:val="both"/>
        <w:rPr>
          <w:color w:val="000000"/>
        </w:rPr>
      </w:pPr>
      <w:r>
        <w:rPr>
          <w:color w:val="000000"/>
        </w:rPr>
        <w:t>zákazník sám přímo kontaktuje vyučujícího za účelem sjednání výuky bez předchozího písemného souhlasu dodavatele.</w:t>
      </w:r>
    </w:p>
    <w:p w:rsidR="00CD52AD" w:rsidRDefault="00CD52AD" w:rsidP="00CD52AD">
      <w:pPr>
        <w:pBdr>
          <w:top w:val="nil"/>
          <w:left w:val="nil"/>
          <w:bottom w:val="nil"/>
          <w:right w:val="nil"/>
          <w:between w:val="nil"/>
        </w:pBdr>
        <w:spacing w:line="240" w:lineRule="auto"/>
        <w:ind w:left="0" w:hanging="2"/>
        <w:jc w:val="center"/>
        <w:rPr>
          <w:color w:val="000000"/>
        </w:rPr>
      </w:pPr>
      <w:r>
        <w:br w:type="page"/>
      </w:r>
      <w:r>
        <w:rPr>
          <w:b/>
          <w:color w:val="000000"/>
        </w:rPr>
        <w:lastRenderedPageBreak/>
        <w:t>Článek 9.</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Změny všeobecných obchodních podmínek</w:t>
      </w:r>
    </w:p>
    <w:p w:rsidR="00CD52AD" w:rsidRDefault="00CD52AD" w:rsidP="00CD52AD">
      <w:pPr>
        <w:numPr>
          <w:ilvl w:val="0"/>
          <w:numId w:val="8"/>
        </w:numPr>
        <w:pBdr>
          <w:top w:val="nil"/>
          <w:left w:val="nil"/>
          <w:bottom w:val="nil"/>
          <w:right w:val="nil"/>
          <w:between w:val="nil"/>
        </w:pBdr>
        <w:spacing w:line="240" w:lineRule="auto"/>
        <w:ind w:left="0" w:hanging="2"/>
        <w:jc w:val="both"/>
        <w:rPr>
          <w:color w:val="000000"/>
        </w:rPr>
      </w:pPr>
      <w:r>
        <w:rPr>
          <w:color w:val="000000"/>
        </w:rPr>
        <w:t>Tyto VOP jsou nedílnou součástí přihlášky. Pokud není v příslušné přihlášce ujednáno jinak, platí pro vzájemné vztahy smluvních stran tyto VOP. VOP ze strany dodavatele jsou vydávány elektronicky a jsou neomezeně přístupné na</w:t>
      </w:r>
      <w:r w:rsidRPr="00014984">
        <w:rPr>
          <w:color w:val="000000"/>
        </w:rPr>
        <w:t xml:space="preserve"> www.amatika.cz</w:t>
      </w:r>
      <w:r>
        <w:rPr>
          <w:color w:val="000000"/>
        </w:rPr>
        <w:t>. Zákazník podpisem smlouvy prohlašuje, že se s těmito VOP před sjednáním přihlášky dostatečně seznámil, že je jako nedílnou součást přihlášky přijímá a že jejich obsah považuje za určitý a srozumitelný.</w:t>
      </w:r>
    </w:p>
    <w:p w:rsidR="00CD52AD" w:rsidRDefault="00CD52AD" w:rsidP="00CD52AD">
      <w:pPr>
        <w:numPr>
          <w:ilvl w:val="0"/>
          <w:numId w:val="8"/>
        </w:numPr>
        <w:pBdr>
          <w:top w:val="nil"/>
          <w:left w:val="nil"/>
          <w:bottom w:val="nil"/>
          <w:right w:val="nil"/>
          <w:between w:val="nil"/>
        </w:pBdr>
        <w:spacing w:line="240" w:lineRule="auto"/>
        <w:ind w:left="0" w:hanging="2"/>
        <w:jc w:val="both"/>
        <w:rPr>
          <w:color w:val="000000"/>
        </w:rPr>
      </w:pPr>
      <w:r>
        <w:rPr>
          <w:color w:val="000000"/>
        </w:rPr>
        <w:t>Dodavatel je oprávněn tyto VOP nebo kteroukoliv jejich přílohu, pokud takové přílohy existují, jednostranně měnit v přiměřeném rozsahu, a to zejména z důvodů změny právních předpisů, z důvodů změny, omezení nebo rozšíření služeb dodavatele, z důvodu změny nebo rozvoje technologií atd.</w:t>
      </w:r>
    </w:p>
    <w:p w:rsidR="00CD52AD" w:rsidRDefault="00CD52AD" w:rsidP="00CD52AD">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V případě, že dodavatel provede změny VOP, je povinen tuto změnu zákazníkovi oznámit alespoň 14 dní před nabytím účinnosti nového znění VOP. Učiní tak oznámením na svých webových stránkách </w:t>
      </w:r>
      <w:r w:rsidRPr="00014984">
        <w:rPr>
          <w:color w:val="000000"/>
        </w:rPr>
        <w:t xml:space="preserve">www.amatika.cz </w:t>
      </w:r>
      <w:r>
        <w:rPr>
          <w:color w:val="000000"/>
        </w:rPr>
        <w:t xml:space="preserve">a odesláním informace o plánové změně VOP na příslušnou e-mailovou adresu zákazníka s uvedením, od kdy nové znění VOP nabude účinnosti. Součástí takového oznámení bude i informace o tom, kde je nové znění VOP zákazníkovi k dispozici, a o tom, že zákazník má možnost změny VOP odmítnout a sjednanou přihlášku z toho důvodu vypovědět, jak uvedeno v odst. 4 tohoto článku níže. </w:t>
      </w:r>
    </w:p>
    <w:p w:rsidR="00CD52AD" w:rsidRDefault="00CD52AD" w:rsidP="00CD52AD">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Zákazník bude oprávněn změny VOP odmítnout a sjednanou přihlášku z tohoto důvodu vypovědět, a to do 10 dní ode dne obdržení informace o plánové změně VOP od dodavatele. Výpověď musí být učiněna písemně a musí být zaslána na adresu sídla dodavatele nebo na příslušnou e-mailovou adresu dodavatele. Výpovědní doba činí 15 dní a začíná běžet ode dne následujícího po doručení výpovědi dodavateli. Pokud zákazník nové znění VOP neodmítne v uvedené </w:t>
      </w:r>
      <w:proofErr w:type="gramStart"/>
      <w:r>
        <w:rPr>
          <w:color w:val="000000"/>
        </w:rPr>
        <w:t>lhůtě</w:t>
      </w:r>
      <w:proofErr w:type="gramEnd"/>
      <w:r>
        <w:rPr>
          <w:color w:val="000000"/>
        </w:rPr>
        <w:t xml:space="preserve"> jak uvedeno shora, má se za to, že nové znění VOP akceptoval.</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Článek 10.</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Závěrečná ustanovení</w:t>
      </w:r>
    </w:p>
    <w:p w:rsidR="00CD52AD" w:rsidRDefault="00CD52AD" w:rsidP="00CD52AD">
      <w:pPr>
        <w:numPr>
          <w:ilvl w:val="0"/>
          <w:numId w:val="1"/>
        </w:numPr>
        <w:pBdr>
          <w:top w:val="nil"/>
          <w:left w:val="nil"/>
          <w:bottom w:val="nil"/>
          <w:right w:val="nil"/>
          <w:between w:val="nil"/>
        </w:pBdr>
        <w:spacing w:line="240" w:lineRule="auto"/>
        <w:ind w:left="0" w:hanging="2"/>
        <w:rPr>
          <w:color w:val="000000"/>
        </w:rPr>
      </w:pPr>
      <w:r>
        <w:rPr>
          <w:color w:val="000000"/>
        </w:rPr>
        <w:t>Smluví strany budou vzájemnou komunikaci týkající se smlouvy a VOP zasílat na v přihlášce uvedené adresy určené pro doručování.</w:t>
      </w:r>
    </w:p>
    <w:p w:rsidR="00CD52AD" w:rsidRDefault="00CD52AD" w:rsidP="00CD52AD">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Změnu údajů smluvních stran uvedených v záhlaví příslušné přihlášky je smluvní strana, které se změna týká, povinna písemně oznámit druhé straně do </w:t>
      </w:r>
      <w:proofErr w:type="gramStart"/>
      <w:r>
        <w:rPr>
          <w:color w:val="000000"/>
        </w:rPr>
        <w:t>5ti</w:t>
      </w:r>
      <w:proofErr w:type="gramEnd"/>
      <w:r>
        <w:rPr>
          <w:color w:val="000000"/>
        </w:rPr>
        <w:t xml:space="preserve"> pracovních dní.</w:t>
      </w:r>
    </w:p>
    <w:p w:rsidR="00CD52AD" w:rsidRDefault="00CD52AD" w:rsidP="00CD52AD">
      <w:pPr>
        <w:numPr>
          <w:ilvl w:val="0"/>
          <w:numId w:val="1"/>
        </w:numPr>
        <w:pBdr>
          <w:top w:val="nil"/>
          <w:left w:val="nil"/>
          <w:bottom w:val="nil"/>
          <w:right w:val="nil"/>
          <w:between w:val="nil"/>
        </w:pBdr>
        <w:spacing w:line="240" w:lineRule="auto"/>
        <w:ind w:left="0" w:hanging="2"/>
        <w:jc w:val="both"/>
        <w:rPr>
          <w:color w:val="000000"/>
        </w:rPr>
      </w:pPr>
      <w:r>
        <w:rPr>
          <w:color w:val="000000"/>
        </w:rPr>
        <w:t>Za úkony smluvních stran smlouvy učiněné v písemné formě se pro účely těchto VOP a přihlášky považuje i elektronická pošta.</w:t>
      </w:r>
    </w:p>
    <w:p w:rsidR="00CD52AD" w:rsidRDefault="00CD52AD" w:rsidP="00CD52AD">
      <w:pPr>
        <w:numPr>
          <w:ilvl w:val="0"/>
          <w:numId w:val="1"/>
        </w:numPr>
        <w:pBdr>
          <w:top w:val="nil"/>
          <w:left w:val="nil"/>
          <w:bottom w:val="nil"/>
          <w:right w:val="nil"/>
          <w:between w:val="nil"/>
        </w:pBdr>
        <w:spacing w:line="240" w:lineRule="auto"/>
        <w:ind w:left="0" w:hanging="2"/>
        <w:jc w:val="both"/>
        <w:rPr>
          <w:color w:val="000000"/>
        </w:rPr>
      </w:pPr>
      <w:r>
        <w:rPr>
          <w:color w:val="000000"/>
        </w:rPr>
        <w:t>Přihláška a tyto VOP a vztahy smluvních stran z nich plynoucí se řídí právním řádem České republiky, zejména občanským zákoníkem.</w:t>
      </w:r>
    </w:p>
    <w:p w:rsidR="00CD52AD" w:rsidRDefault="00CD52AD" w:rsidP="00CD52AD">
      <w:pPr>
        <w:numPr>
          <w:ilvl w:val="0"/>
          <w:numId w:val="1"/>
        </w:numPr>
        <w:pBdr>
          <w:top w:val="nil"/>
          <w:left w:val="nil"/>
          <w:bottom w:val="nil"/>
          <w:right w:val="nil"/>
          <w:between w:val="nil"/>
        </w:pBdr>
        <w:spacing w:line="240" w:lineRule="auto"/>
        <w:ind w:left="0" w:hanging="2"/>
        <w:jc w:val="both"/>
        <w:rPr>
          <w:color w:val="000000"/>
        </w:rPr>
      </w:pPr>
      <w:r>
        <w:rPr>
          <w:color w:val="000000"/>
        </w:rPr>
        <w:t>V případě, že některé ustanovení těchto VOP nebo přihlášky bude z jakéhokoliv důvodu neplatné nebo neúčinné, nezpůsobuje taková skutečnost neplatnost nebo neúčinnost ostatních částí VOP nebo smlouvy.</w:t>
      </w:r>
    </w:p>
    <w:p w:rsidR="00CD52AD" w:rsidRDefault="00CD52AD" w:rsidP="00CD52AD">
      <w:pPr>
        <w:numPr>
          <w:ilvl w:val="0"/>
          <w:numId w:val="1"/>
        </w:numPr>
        <w:pBdr>
          <w:top w:val="nil"/>
          <w:left w:val="nil"/>
          <w:bottom w:val="nil"/>
          <w:right w:val="nil"/>
          <w:between w:val="nil"/>
        </w:pBdr>
        <w:spacing w:line="240" w:lineRule="auto"/>
        <w:ind w:left="0" w:hanging="2"/>
        <w:jc w:val="both"/>
        <w:rPr>
          <w:color w:val="000000"/>
        </w:rPr>
      </w:pPr>
      <w:r>
        <w:rPr>
          <w:color w:val="000000"/>
        </w:rPr>
        <w:t>Nedílnou součástí těchto VOP je:</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Příloha č. 1</w:t>
      </w:r>
      <w:r>
        <w:rPr>
          <w:color w:val="000000"/>
        </w:rPr>
        <w:tab/>
        <w:t>ceník služeb dodavatele</w:t>
      </w:r>
    </w:p>
    <w:p w:rsidR="00CD52AD" w:rsidRDefault="00CD52AD" w:rsidP="00CD52AD">
      <w:pPr>
        <w:numPr>
          <w:ilvl w:val="0"/>
          <w:numId w:val="1"/>
        </w:numPr>
        <w:pBdr>
          <w:top w:val="nil"/>
          <w:left w:val="nil"/>
          <w:bottom w:val="nil"/>
          <w:right w:val="nil"/>
          <w:between w:val="nil"/>
        </w:pBdr>
        <w:spacing w:line="240" w:lineRule="auto"/>
        <w:ind w:left="0" w:hanging="2"/>
        <w:rPr>
          <w:color w:val="000000"/>
        </w:rPr>
      </w:pPr>
      <w:r>
        <w:rPr>
          <w:color w:val="000000"/>
        </w:rPr>
        <w:t xml:space="preserve">Tyto VOP nabývají účinnosti </w:t>
      </w:r>
      <w:r w:rsidRPr="00014984">
        <w:rPr>
          <w:color w:val="000000"/>
        </w:rPr>
        <w:t xml:space="preserve">dnem </w:t>
      </w:r>
      <w:r>
        <w:rPr>
          <w:color w:val="000000"/>
        </w:rPr>
        <w:t>1.10.</w:t>
      </w:r>
      <w:r w:rsidRPr="00014984">
        <w:rPr>
          <w:color w:val="000000"/>
        </w:rPr>
        <w:t>2018.</w:t>
      </w:r>
      <w:r>
        <w:rPr>
          <w:color w:val="000000"/>
        </w:rPr>
        <w:t xml:space="preserve"> </w:t>
      </w:r>
    </w:p>
    <w:p w:rsidR="00CD52AD" w:rsidRDefault="00CD52AD" w:rsidP="00CD52AD">
      <w:pPr>
        <w:pBdr>
          <w:top w:val="nil"/>
          <w:left w:val="nil"/>
          <w:bottom w:val="nil"/>
          <w:right w:val="nil"/>
          <w:between w:val="nil"/>
        </w:pBdr>
        <w:spacing w:line="240" w:lineRule="auto"/>
        <w:ind w:left="0" w:hanging="2"/>
        <w:rPr>
          <w:color w:val="000000"/>
        </w:rPr>
      </w:pPr>
    </w:p>
    <w:p w:rsidR="00CD52AD" w:rsidRDefault="00CD52AD" w:rsidP="00CD52AD">
      <w:pPr>
        <w:pBdr>
          <w:top w:val="nil"/>
          <w:left w:val="nil"/>
          <w:bottom w:val="nil"/>
          <w:right w:val="nil"/>
          <w:between w:val="nil"/>
        </w:pBdr>
        <w:spacing w:line="240" w:lineRule="auto"/>
        <w:ind w:left="0" w:hanging="2"/>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Akademie doučování s.r.o.</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 xml:space="preserve">Alexandr </w:t>
      </w:r>
      <w:proofErr w:type="spellStart"/>
      <w:r>
        <w:rPr>
          <w:color w:val="000000"/>
        </w:rPr>
        <w:t>Fenčak</w:t>
      </w:r>
      <w:proofErr w:type="spellEnd"/>
      <w:r>
        <w:rPr>
          <w:color w:val="000000"/>
        </w:rPr>
        <w:t>, jednatel</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1" w:hanging="3"/>
        <w:jc w:val="center"/>
        <w:rPr>
          <w:color w:val="000000"/>
          <w:sz w:val="32"/>
          <w:szCs w:val="32"/>
        </w:rPr>
      </w:pPr>
      <w:r>
        <w:rPr>
          <w:b/>
          <w:color w:val="000000"/>
          <w:sz w:val="32"/>
          <w:szCs w:val="32"/>
        </w:rPr>
        <w:t>Příloha č. 1</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Všeobecných obchodních podmínek pro poskytování doučování</w:t>
      </w:r>
    </w:p>
    <w:p w:rsidR="00CD52AD" w:rsidRDefault="00CD52AD" w:rsidP="00CD52AD">
      <w:pPr>
        <w:pBdr>
          <w:top w:val="nil"/>
          <w:left w:val="nil"/>
          <w:bottom w:val="nil"/>
          <w:right w:val="nil"/>
          <w:between w:val="nil"/>
        </w:pBdr>
        <w:spacing w:line="240" w:lineRule="auto"/>
        <w:ind w:left="0" w:hanging="2"/>
        <w:jc w:val="center"/>
        <w:rPr>
          <w:color w:val="000000"/>
        </w:rPr>
      </w:pPr>
      <w:r>
        <w:rPr>
          <w:b/>
          <w:color w:val="000000"/>
        </w:rPr>
        <w:t xml:space="preserve">společností Akademie doučování Praha </w:t>
      </w:r>
      <w:proofErr w:type="spellStart"/>
      <w:r>
        <w:rPr>
          <w:b/>
          <w:color w:val="000000"/>
        </w:rPr>
        <w:t>s.r.o</w:t>
      </w:r>
      <w:proofErr w:type="spellEnd"/>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Dodavatel stanovuje cenu za doučování měsíčním paušálem takto:</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1 hodina (60 min) / týden</w:t>
      </w:r>
      <w:r>
        <w:rPr>
          <w:color w:val="000000"/>
        </w:rPr>
        <w:tab/>
      </w:r>
      <w:r>
        <w:rPr>
          <w:color w:val="000000"/>
        </w:rPr>
        <w:tab/>
      </w:r>
      <w:r>
        <w:rPr>
          <w:color w:val="000000"/>
        </w:rPr>
        <w:tab/>
        <w:t>1.300 Kč</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2 hodiny (120 min) / týden</w:t>
      </w:r>
      <w:r>
        <w:rPr>
          <w:color w:val="000000"/>
        </w:rPr>
        <w:tab/>
      </w:r>
      <w:r>
        <w:rPr>
          <w:color w:val="000000"/>
        </w:rPr>
        <w:tab/>
      </w:r>
      <w:r>
        <w:rPr>
          <w:color w:val="000000"/>
        </w:rPr>
        <w:tab/>
        <w:t>2.600 Kč</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3 hodiny (190 min) / týden</w:t>
      </w:r>
      <w:r>
        <w:rPr>
          <w:color w:val="000000"/>
        </w:rPr>
        <w:tab/>
      </w:r>
      <w:r>
        <w:rPr>
          <w:color w:val="000000"/>
        </w:rPr>
        <w:tab/>
      </w:r>
      <w:r>
        <w:rPr>
          <w:color w:val="000000"/>
        </w:rPr>
        <w:tab/>
        <w:t>3.900 Kč</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4 hodiny (240 min) / týden</w:t>
      </w:r>
      <w:r>
        <w:rPr>
          <w:color w:val="000000"/>
        </w:rPr>
        <w:tab/>
      </w:r>
      <w:r>
        <w:rPr>
          <w:color w:val="000000"/>
        </w:rPr>
        <w:tab/>
      </w:r>
      <w:r>
        <w:rPr>
          <w:color w:val="000000"/>
        </w:rPr>
        <w:tab/>
        <w:t>5.200 Kč</w:t>
      </w: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rPr>
          <w:color w:val="000000"/>
        </w:rPr>
      </w:pPr>
      <w:r>
        <w:rPr>
          <w:color w:val="000000"/>
        </w:rPr>
        <w:t xml:space="preserve">Tato příloha č. 1 VOP nabývá účinnosti </w:t>
      </w:r>
      <w:r w:rsidRPr="0022118F">
        <w:rPr>
          <w:color w:val="000000"/>
        </w:rPr>
        <w:t xml:space="preserve">dnem </w:t>
      </w:r>
      <w:r>
        <w:rPr>
          <w:color w:val="000000"/>
        </w:rPr>
        <w:t>1.10.</w:t>
      </w:r>
      <w:r w:rsidRPr="0022118F">
        <w:rPr>
          <w:color w:val="000000"/>
        </w:rPr>
        <w:t xml:space="preserve"> 2018.</w:t>
      </w:r>
      <w:r>
        <w:rPr>
          <w:color w:val="000000"/>
        </w:rPr>
        <w:t xml:space="preserve"> </w:t>
      </w:r>
    </w:p>
    <w:p w:rsidR="00CD52AD" w:rsidRDefault="00CD52AD" w:rsidP="00CD52AD">
      <w:pPr>
        <w:pBdr>
          <w:top w:val="nil"/>
          <w:left w:val="nil"/>
          <w:bottom w:val="nil"/>
          <w:right w:val="nil"/>
          <w:between w:val="nil"/>
        </w:pBdr>
        <w:spacing w:line="240" w:lineRule="auto"/>
        <w:ind w:left="0" w:hanging="2"/>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Akademie doučování</w:t>
      </w:r>
      <w:r>
        <w:rPr>
          <w:color w:val="000000"/>
        </w:rPr>
        <w:t xml:space="preserve"> </w:t>
      </w:r>
      <w:r>
        <w:rPr>
          <w:color w:val="000000"/>
        </w:rPr>
        <w:t>s.r.o.</w:t>
      </w:r>
    </w:p>
    <w:p w:rsidR="00CD52AD" w:rsidRDefault="00CD52AD" w:rsidP="00CD52AD">
      <w:pPr>
        <w:pBdr>
          <w:top w:val="nil"/>
          <w:left w:val="nil"/>
          <w:bottom w:val="nil"/>
          <w:right w:val="nil"/>
          <w:between w:val="nil"/>
        </w:pBdr>
        <w:spacing w:line="240" w:lineRule="auto"/>
        <w:ind w:left="0" w:hanging="2"/>
        <w:jc w:val="both"/>
        <w:rPr>
          <w:color w:val="000000"/>
        </w:rPr>
      </w:pPr>
      <w:r>
        <w:rPr>
          <w:color w:val="000000"/>
        </w:rPr>
        <w:t xml:space="preserve">Alexandr </w:t>
      </w:r>
      <w:proofErr w:type="spellStart"/>
      <w:r>
        <w:rPr>
          <w:color w:val="000000"/>
        </w:rPr>
        <w:t>Fenčak</w:t>
      </w:r>
      <w:proofErr w:type="spellEnd"/>
      <w:r>
        <w:rPr>
          <w:color w:val="000000"/>
        </w:rPr>
        <w:t>, jednatel</w:t>
      </w:r>
    </w:p>
    <w:p w:rsidR="00695CEA" w:rsidRDefault="00695CEA">
      <w:pPr>
        <w:ind w:left="0" w:hanging="2"/>
      </w:pPr>
    </w:p>
    <w:sectPr w:rsidR="0069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C55"/>
    <w:multiLevelType w:val="multilevel"/>
    <w:tmpl w:val="C5DE7B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1F429E"/>
    <w:multiLevelType w:val="multilevel"/>
    <w:tmpl w:val="DB443FA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E2E7137"/>
    <w:multiLevelType w:val="multilevel"/>
    <w:tmpl w:val="2EB8C40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2ACC1185"/>
    <w:multiLevelType w:val="multilevel"/>
    <w:tmpl w:val="8534AEA0"/>
    <w:lvl w:ilvl="0">
      <w:start w:val="1"/>
      <w:numFmt w:val="decimal"/>
      <w:lvlText w:val="%1."/>
      <w:lvlJc w:val="left"/>
      <w:pPr>
        <w:ind w:left="144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DA125A7"/>
    <w:multiLevelType w:val="multilevel"/>
    <w:tmpl w:val="719E2E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DD97BAF"/>
    <w:multiLevelType w:val="multilevel"/>
    <w:tmpl w:val="5FBADFE4"/>
    <w:lvl w:ilvl="0">
      <w:start w:val="1"/>
      <w:numFmt w:val="lowerLetter"/>
      <w:lvlText w:val="%1)"/>
      <w:lvlJc w:val="left"/>
      <w:pPr>
        <w:ind w:left="72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FDD0659"/>
    <w:multiLevelType w:val="multilevel"/>
    <w:tmpl w:val="7B5872D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CB25AB9"/>
    <w:multiLevelType w:val="multilevel"/>
    <w:tmpl w:val="71D431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66627C4F"/>
    <w:multiLevelType w:val="multilevel"/>
    <w:tmpl w:val="7D88646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C50194F"/>
    <w:multiLevelType w:val="multilevel"/>
    <w:tmpl w:val="1E4CA28E"/>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765C7E"/>
    <w:multiLevelType w:val="multilevel"/>
    <w:tmpl w:val="4FDC0EB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5"/>
  </w:num>
  <w:num w:numId="3">
    <w:abstractNumId w:val="7"/>
  </w:num>
  <w:num w:numId="4">
    <w:abstractNumId w:val="4"/>
  </w:num>
  <w:num w:numId="5">
    <w:abstractNumId w:val="3"/>
  </w:num>
  <w:num w:numId="6">
    <w:abstractNumId w:val="8"/>
  </w:num>
  <w:num w:numId="7">
    <w:abstractNumId w:val="0"/>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AD"/>
    <w:rsid w:val="00695CEA"/>
    <w:rsid w:val="00CD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7544"/>
  <w15:chartTrackingRefBased/>
  <w15:docId w15:val="{DED51B00-2EA7-431D-A306-F9564B22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52A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1685</Words>
  <Characters>9947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Hythova</dc:creator>
  <cp:keywords/>
  <dc:description/>
  <cp:lastModifiedBy>Romana Hythova</cp:lastModifiedBy>
  <cp:revision>1</cp:revision>
  <dcterms:created xsi:type="dcterms:W3CDTF">2018-10-01T09:48:00Z</dcterms:created>
  <dcterms:modified xsi:type="dcterms:W3CDTF">2018-10-01T09:53:00Z</dcterms:modified>
</cp:coreProperties>
</file>